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E4E82" w14:textId="77777777" w:rsidR="006A2E3E" w:rsidRDefault="006A2E3E" w:rsidP="006A2E3E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A2E3E" w14:paraId="5099C274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968A" w14:textId="77777777" w:rsidR="006A2E3E" w:rsidRDefault="006A2E3E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1749E049" w14:textId="77777777" w:rsidR="006A2E3E" w:rsidRDefault="006A2E3E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16: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Foreign parties</w:t>
            </w:r>
          </w:p>
          <w:p w14:paraId="082E142F" w14:textId="77777777" w:rsidR="006A2E3E" w:rsidRDefault="006A2E3E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6AC9035F" w14:textId="77777777" w:rsidR="006A2E3E" w:rsidRDefault="006A2E3E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16 – foreign parties</w:t>
            </w:r>
          </w:p>
          <w:p w14:paraId="3C934B79" w14:textId="77777777" w:rsidR="006A2E3E" w:rsidRDefault="006A2E3E" w:rsidP="008B53D0">
            <w:pPr>
              <w:spacing w:line="240" w:lineRule="auto"/>
              <w:rPr>
                <w:color w:val="202122"/>
                <w:vertAlign w:val="superscript"/>
                <w:lang w:eastAsia="en-GB"/>
              </w:rPr>
            </w:pPr>
            <w:r>
              <w:t>Article 16 allows states to restrict</w:t>
            </w:r>
            <w:r>
              <w:rPr>
                <w:color w:val="202122"/>
                <w:lang w:eastAsia="en-GB"/>
              </w:rPr>
              <w:t xml:space="preserve"> the political activity of foreigners. The Court has ruled that European Union member states cannot consider the nationals of other member states to be aliens.</w:t>
            </w:r>
          </w:p>
          <w:p w14:paraId="79C33373" w14:textId="77777777" w:rsidR="006A2E3E" w:rsidRDefault="006A2E3E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3590D324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69"/>
    <w:rsid w:val="001E1A1C"/>
    <w:rsid w:val="004633B0"/>
    <w:rsid w:val="006A2E3E"/>
    <w:rsid w:val="00B57ECD"/>
    <w:rsid w:val="00C04C38"/>
    <w:rsid w:val="00CA4B05"/>
    <w:rsid w:val="00DD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BB99"/>
  <w15:chartTrackingRefBased/>
  <w15:docId w15:val="{C86C25CA-194D-4DFC-A8DA-641FDDCC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E3E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2</cp:revision>
  <dcterms:created xsi:type="dcterms:W3CDTF">2021-03-13T00:43:00Z</dcterms:created>
  <dcterms:modified xsi:type="dcterms:W3CDTF">2021-03-13T00:43:00Z</dcterms:modified>
</cp:coreProperties>
</file>