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8D152" w14:textId="77777777" w:rsidR="006B1CFD" w:rsidRDefault="006B1CFD" w:rsidP="006B1CFD">
      <w:pPr>
        <w:spacing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6B1CFD" w14:paraId="0DA2914D" w14:textId="77777777" w:rsidTr="008B53D0">
        <w:tc>
          <w:tcPr>
            <w:tcW w:w="1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1CEB" w14:textId="77777777" w:rsidR="006B1CFD" w:rsidRDefault="006B1CFD" w:rsidP="008B53D0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en-GB"/>
              </w:rPr>
              <w:t>European Convention on Human Rights</w:t>
            </w:r>
          </w:p>
          <w:p w14:paraId="47C92CF3" w14:textId="77777777" w:rsidR="006B1CFD" w:rsidRDefault="006B1CFD" w:rsidP="008B53D0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en-GB"/>
              </w:rPr>
              <w:t>ECHR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 xml:space="preserve"> - Article 13: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Effective remedy</w:t>
            </w:r>
          </w:p>
          <w:p w14:paraId="0BCE4E5B" w14:textId="77777777" w:rsidR="006B1CFD" w:rsidRDefault="006B1CFD" w:rsidP="008B53D0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02122"/>
                <w:szCs w:val="24"/>
                <w:lang w:eastAsia="en-GB"/>
              </w:rPr>
            </w:pPr>
          </w:p>
          <w:p w14:paraId="04A0B801" w14:textId="77777777" w:rsidR="006B1CFD" w:rsidRDefault="006B1CFD" w:rsidP="008B53D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Article 13 – effective remedy</w:t>
            </w:r>
          </w:p>
          <w:p w14:paraId="24BFA1A8" w14:textId="77777777" w:rsidR="006B1CFD" w:rsidRDefault="006B1CFD" w:rsidP="008B53D0">
            <w:pPr>
              <w:spacing w:line="240" w:lineRule="auto"/>
            </w:pPr>
            <w:r>
              <w:t>Article 13 provides for the right for an effective remedy before national authorities for violations of rights under the Convention. The inability to obtain a remedy before a national court for an infringement of a Convention right is thus a free-standing and separately actionable infringement of the Convention.</w:t>
            </w:r>
          </w:p>
          <w:p w14:paraId="66A972B6" w14:textId="77777777" w:rsidR="006B1CFD" w:rsidRDefault="006B1CFD" w:rsidP="008B53D0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</w:tbl>
    <w:p w14:paraId="616DF287" w14:textId="77777777" w:rsidR="004633B0" w:rsidRDefault="004633B0"/>
    <w:sectPr w:rsidR="004633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3F"/>
    <w:rsid w:val="001E1A1C"/>
    <w:rsid w:val="004633B0"/>
    <w:rsid w:val="0060683F"/>
    <w:rsid w:val="006B1CFD"/>
    <w:rsid w:val="00B57ECD"/>
    <w:rsid w:val="00C04C38"/>
    <w:rsid w:val="00C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BD8CF"/>
  <w15:chartTrackingRefBased/>
  <w15:docId w15:val="{FF3DAF1F-FFC3-4FB9-BAAA-48C55A5B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CFD"/>
    <w:pPr>
      <w:spacing w:after="0" w:line="25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C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re_wired32@outlook.com</dc:creator>
  <cp:keywords/>
  <dc:description/>
  <cp:lastModifiedBy>re_wired32@outlook.com</cp:lastModifiedBy>
  <cp:revision>2</cp:revision>
  <dcterms:created xsi:type="dcterms:W3CDTF">2021-03-13T00:42:00Z</dcterms:created>
  <dcterms:modified xsi:type="dcterms:W3CDTF">2021-03-13T00:42:00Z</dcterms:modified>
</cp:coreProperties>
</file>