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F9B62" w14:textId="77777777" w:rsidR="00B80B35" w:rsidRDefault="00B80B35" w:rsidP="00B80B35">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B80B35" w14:paraId="668F9F05" w14:textId="77777777" w:rsidTr="008B53D0">
        <w:tc>
          <w:tcPr>
            <w:tcW w:w="12293" w:type="dxa"/>
            <w:tcBorders>
              <w:top w:val="single" w:sz="4" w:space="0" w:color="auto"/>
              <w:left w:val="single" w:sz="4" w:space="0" w:color="auto"/>
              <w:bottom w:val="single" w:sz="4" w:space="0" w:color="auto"/>
              <w:right w:val="single" w:sz="4" w:space="0" w:color="auto"/>
            </w:tcBorders>
          </w:tcPr>
          <w:p w14:paraId="12B8D0CD" w14:textId="77777777" w:rsidR="00B80B35" w:rsidRDefault="00B80B35" w:rsidP="008B53D0">
            <w:pPr>
              <w:spacing w:line="240" w:lineRule="auto"/>
              <w:rPr>
                <w:rFonts w:cs="Times New Roman"/>
                <w:szCs w:val="24"/>
              </w:rPr>
            </w:pPr>
            <w:r>
              <w:rPr>
                <w:rFonts w:eastAsia="Times New Roman" w:cs="Times New Roman"/>
                <w:b/>
                <w:bCs/>
                <w:color w:val="000000"/>
                <w:szCs w:val="24"/>
                <w:u w:val="single"/>
                <w:lang w:eastAsia="en-GB"/>
              </w:rPr>
              <w:t>European Convention on Human Rights</w:t>
            </w:r>
          </w:p>
          <w:p w14:paraId="572F1160" w14:textId="77777777" w:rsidR="00B80B35" w:rsidRDefault="00B80B35" w:rsidP="008B53D0">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ECHR</w:t>
            </w:r>
            <w:r>
              <w:rPr>
                <w:rFonts w:eastAsia="Times New Roman" w:cs="Times New Roman"/>
                <w:b/>
                <w:bCs/>
                <w:color w:val="000000"/>
                <w:szCs w:val="24"/>
                <w:lang w:eastAsia="en-GB"/>
              </w:rPr>
              <w:t xml:space="preserve"> - Article 17:</w:t>
            </w:r>
            <w:r>
              <w:rPr>
                <w:rFonts w:eastAsia="Times New Roman" w:cs="Times New Roman"/>
                <w:color w:val="000000"/>
                <w:szCs w:val="24"/>
                <w:lang w:eastAsia="en-GB"/>
              </w:rPr>
              <w:t xml:space="preserve"> Abuse of rights</w:t>
            </w:r>
          </w:p>
          <w:p w14:paraId="43BA85F6" w14:textId="77777777" w:rsidR="00B80B35" w:rsidRDefault="00B80B35" w:rsidP="008B53D0">
            <w:pPr>
              <w:shd w:val="clear" w:color="auto" w:fill="FFFFFF"/>
              <w:spacing w:line="240" w:lineRule="auto"/>
              <w:rPr>
                <w:rFonts w:eastAsia="Times New Roman" w:cs="Times New Roman"/>
                <w:color w:val="202122"/>
                <w:szCs w:val="24"/>
                <w:lang w:eastAsia="en-GB"/>
              </w:rPr>
            </w:pPr>
          </w:p>
          <w:p w14:paraId="65B21265" w14:textId="77777777" w:rsidR="00B80B35" w:rsidRDefault="00B80B35" w:rsidP="008B53D0">
            <w:pPr>
              <w:spacing w:line="240" w:lineRule="auto"/>
              <w:rPr>
                <w:b/>
                <w:bCs/>
              </w:rPr>
            </w:pPr>
            <w:r>
              <w:rPr>
                <w:b/>
                <w:bCs/>
              </w:rPr>
              <w:t>Article 17 – abuse of rights</w:t>
            </w:r>
          </w:p>
          <w:p w14:paraId="7B789956" w14:textId="77777777" w:rsidR="00B80B35" w:rsidRDefault="00B80B35" w:rsidP="008B53D0">
            <w:pPr>
              <w:spacing w:line="240" w:lineRule="auto"/>
              <w:rPr>
                <w:color w:val="202122"/>
                <w:lang w:eastAsia="en-GB"/>
              </w:rPr>
            </w:pPr>
            <w:r>
              <w:t>Article 17 provides that</w:t>
            </w:r>
            <w:r>
              <w:rPr>
                <w:color w:val="202122"/>
                <w:lang w:eastAsia="en-GB"/>
              </w:rPr>
              <w:t xml:space="preserve"> no one may use the rights guaranteed by the Convention to seek the abolition or limitation of rights guaranteed in the Convention. This addresses instances where states seek to restrict a human right in the name of another human right, or where individuals rely on a human right to undermine other human rights (for example where an individual issue a death threat).</w:t>
            </w:r>
          </w:p>
          <w:p w14:paraId="5C9F609E" w14:textId="77777777" w:rsidR="00B80B35" w:rsidRDefault="00B80B35" w:rsidP="00B80B35">
            <w:pPr>
              <w:pStyle w:val="ListParagraph"/>
              <w:numPr>
                <w:ilvl w:val="0"/>
                <w:numId w:val="1"/>
              </w:numPr>
              <w:spacing w:line="240" w:lineRule="auto"/>
            </w:pPr>
            <w:hyperlink r:id="rId5" w:tooltip="Communist Party of Germany v. the Federal Republic of Germany" w:history="1">
              <w:r>
                <w:rPr>
                  <w:rStyle w:val="Hyperlink"/>
                  <w:b/>
                  <w:bCs/>
                  <w:i/>
                  <w:iCs/>
                </w:rPr>
                <w:t>Communist Party of Germany v. the Federal Republic of Germany</w:t>
              </w:r>
            </w:hyperlink>
            <w:r>
              <w:t> (1957), the Commission refused to consider the appeal by the Communist Party of Germany, stating that the communist doctrine advocated by them is incompatible with the convention, citing article 17's limitations on the rights to the extent necessarily to prevent their subversion by adherents of a totalitarian doctrine.</w:t>
            </w:r>
          </w:p>
          <w:p w14:paraId="694A6849" w14:textId="77777777" w:rsidR="00B80B35" w:rsidRDefault="00B80B35" w:rsidP="008B53D0">
            <w:pPr>
              <w:spacing w:line="240" w:lineRule="auto"/>
              <w:rPr>
                <w:rFonts w:cs="Times New Roman"/>
                <w:szCs w:val="24"/>
              </w:rPr>
            </w:pPr>
          </w:p>
        </w:tc>
      </w:tr>
    </w:tbl>
    <w:p w14:paraId="59337752"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97E7F"/>
    <w:multiLevelType w:val="hybridMultilevel"/>
    <w:tmpl w:val="4596D84C"/>
    <w:lvl w:ilvl="0" w:tplc="BFE2CBB0">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AC"/>
    <w:rsid w:val="001E1A1C"/>
    <w:rsid w:val="003F47AC"/>
    <w:rsid w:val="004633B0"/>
    <w:rsid w:val="00B57ECD"/>
    <w:rsid w:val="00B80B35"/>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7370"/>
  <w15:chartTrackingRefBased/>
  <w15:docId w15:val="{780D07B9-C924-44AA-AB96-F22C8B3F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35"/>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0B35"/>
    <w:rPr>
      <w:color w:val="0000FF"/>
      <w:u w:val="single"/>
    </w:rPr>
  </w:style>
  <w:style w:type="paragraph" w:styleId="ListParagraph">
    <w:name w:val="List Paragraph"/>
    <w:basedOn w:val="Normal"/>
    <w:uiPriority w:val="34"/>
    <w:qFormat/>
    <w:rsid w:val="00B80B35"/>
    <w:pPr>
      <w:ind w:left="720"/>
      <w:contextualSpacing/>
    </w:pPr>
  </w:style>
  <w:style w:type="table" w:styleId="TableGrid">
    <w:name w:val="Table Grid"/>
    <w:basedOn w:val="TableNormal"/>
    <w:uiPriority w:val="39"/>
    <w:rsid w:val="00B80B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Communist_Party_of_Germany_v._the_Federal_Republic_of_German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2021-03-13T00:43:00Z</dcterms:created>
  <dcterms:modified xsi:type="dcterms:W3CDTF">2021-03-13T00:44:00Z</dcterms:modified>
</cp:coreProperties>
</file>